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979FC" w14:textId="77777777" w:rsidR="00DF1475" w:rsidRDefault="00FD60CA">
      <w:pPr>
        <w:spacing w:before="240" w:after="240" w:line="240" w:lineRule="auto"/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 xml:space="preserve">En marcha la cuarta edición del </w:t>
      </w:r>
      <w:r>
        <w:rPr>
          <w:b/>
          <w:bCs/>
          <w:i/>
          <w:iCs/>
          <w:sz w:val="38"/>
          <w:szCs w:val="38"/>
        </w:rPr>
        <w:t xml:space="preserve">Desafío Alimerka </w:t>
      </w:r>
      <w:r>
        <w:rPr>
          <w:b/>
          <w:bCs/>
          <w:sz w:val="38"/>
          <w:szCs w:val="38"/>
        </w:rPr>
        <w:t>con Antonio Resines como nuevo embajador</w:t>
      </w:r>
    </w:p>
    <w:p w14:paraId="2719868D" w14:textId="77777777" w:rsidR="00DF1475" w:rsidRDefault="00FD60CA">
      <w:pPr>
        <w:spacing w:before="240" w:after="24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juego digital, que ya cuenta con más de 150.000 participantes, incorpora novedades para mejorar la experiencia </w:t>
      </w:r>
    </w:p>
    <w:p w14:paraId="194B8613" w14:textId="222DB3FC" w:rsidR="00DF1475" w:rsidRDefault="00FD60CA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 xml:space="preserve">Asturias, </w:t>
      </w:r>
      <w:r w:rsidR="00D93C82">
        <w:rPr>
          <w:b/>
          <w:bCs/>
        </w:rPr>
        <w:t>30</w:t>
      </w:r>
      <w:r>
        <w:rPr>
          <w:b/>
          <w:bCs/>
        </w:rPr>
        <w:t xml:space="preserve"> de marzo de 2026.</w:t>
      </w:r>
      <w:r>
        <w:t xml:space="preserve"> La compañía asturiana de supermercados Alimerka ha puesto en marcha la </w:t>
      </w:r>
      <w:r>
        <w:rPr>
          <w:b/>
          <w:bCs/>
        </w:rPr>
        <w:t>cuarta edición del</w:t>
      </w:r>
      <w:r>
        <w:rPr>
          <w:b/>
          <w:bCs/>
          <w:i/>
          <w:iCs/>
        </w:rPr>
        <w:t xml:space="preserve"> Desafío Alimerka</w:t>
      </w:r>
      <w:r>
        <w:rPr>
          <w:b/>
          <w:bCs/>
        </w:rPr>
        <w:t>, su proyecto de gamificación orientado a premiar la fidelidad de sus clientes.</w:t>
      </w:r>
      <w:r>
        <w:t xml:space="preserve"> Para participar, </w:t>
      </w:r>
      <w:r>
        <w:rPr>
          <w:b/>
          <w:bCs/>
        </w:rPr>
        <w:t xml:space="preserve">basta con disponer de la </w:t>
      </w:r>
      <w:proofErr w:type="gramStart"/>
      <w:r>
        <w:rPr>
          <w:b/>
          <w:bCs/>
        </w:rPr>
        <w:t>app</w:t>
      </w:r>
      <w:proofErr w:type="gramEnd"/>
      <w:r>
        <w:rPr>
          <w:b/>
          <w:bCs/>
        </w:rPr>
        <w:t xml:space="preserve"> de Alimerka, </w:t>
      </w:r>
      <w:r>
        <w:t xml:space="preserve">acceder al juego y comenzar a superar retos, conseguir sellos y desbloquear recompensas. La iniciativa, en la que ya han participado más de 150.000 usuarios, da un paso más este año con la incorporación del actor </w:t>
      </w:r>
      <w:r>
        <w:rPr>
          <w:b/>
          <w:bCs/>
        </w:rPr>
        <w:t xml:space="preserve">Antonio Resines como imagen principal. </w:t>
      </w:r>
    </w:p>
    <w:p w14:paraId="016338E2" w14:textId="724F03F6" w:rsidR="00DF1475" w:rsidRDefault="00FD60CA">
      <w:pPr>
        <w:spacing w:before="240" w:after="240" w:line="240" w:lineRule="auto"/>
        <w:jc w:val="both"/>
      </w:pPr>
      <w:r>
        <w:rPr>
          <w:i/>
          <w:iCs/>
        </w:rPr>
        <w:t>El Desafío Alimerka</w:t>
      </w:r>
      <w:r>
        <w:t xml:space="preserve"> propone una experiencia digital dinámica y visual en la que los usuarios progresan superando retos vinculados a sus compras. En cada edición, </w:t>
      </w:r>
      <w:r>
        <w:rPr>
          <w:b/>
          <w:bCs/>
        </w:rPr>
        <w:t>la compañía destina más de un millón de euros en premios</w:t>
      </w:r>
      <w:r>
        <w:t xml:space="preserve">. Entre las recompensas de esta nueva edición habrá vales de descuento de diferentes importes, premios tecnológicos y viajes a destinos como Isla Mauricio o Colombia, así como entradas para </w:t>
      </w:r>
      <w:proofErr w:type="spellStart"/>
      <w:r>
        <w:t>PortAventura</w:t>
      </w:r>
      <w:proofErr w:type="spellEnd"/>
      <w:r>
        <w:t xml:space="preserve"> World, entre otros. El juego se prolonga durante todo el año y está dividido en tres temporadas: primavera, verano y otoño. Al final de cada una se realiza un sorteo especial, con los premios más destacados. En el Bombo de Primavera se repartirán </w:t>
      </w:r>
      <w:r>
        <w:rPr>
          <w:b/>
          <w:bCs/>
        </w:rPr>
        <w:t>dos viajes a la Polinesia Francesa y dos compras gratis durante todo un año.</w:t>
      </w:r>
    </w:p>
    <w:p w14:paraId="5689EF7F" w14:textId="77777777" w:rsidR="00DF1475" w:rsidRDefault="00FD60CA">
      <w:pPr>
        <w:pStyle w:val="Ttulo3"/>
        <w:keepNext w:val="0"/>
        <w:keepLines w:val="0"/>
        <w:spacing w:before="0" w:line="240" w:lineRule="auto"/>
        <w:ind w:right="109"/>
        <w:jc w:val="both"/>
        <w:rPr>
          <w:b/>
          <w:bCs/>
          <w:color w:val="000000"/>
          <w:sz w:val="22"/>
          <w:szCs w:val="22"/>
        </w:rPr>
      </w:pPr>
      <w:bookmarkStart w:id="0" w:name="_heading=h.fjjmt8kdkwfb" w:colFirst="0" w:colLast="0"/>
      <w:bookmarkEnd w:id="0"/>
      <w:r>
        <w:rPr>
          <w:b/>
          <w:bCs/>
          <w:color w:val="000000"/>
          <w:sz w:val="22"/>
          <w:szCs w:val="22"/>
        </w:rPr>
        <w:t>Más funcionalidades y nuevas dinámicas de juego</w:t>
      </w:r>
    </w:p>
    <w:p w14:paraId="04B5BA3A" w14:textId="77777777" w:rsidR="00DF1475" w:rsidRDefault="00FD60CA">
      <w:pPr>
        <w:pStyle w:val="Ttulo3"/>
        <w:keepNext w:val="0"/>
        <w:keepLines w:val="0"/>
        <w:spacing w:before="0" w:line="240" w:lineRule="auto"/>
        <w:ind w:right="109"/>
        <w:jc w:val="both"/>
        <w:rPr>
          <w:color w:val="000000"/>
          <w:sz w:val="22"/>
          <w:szCs w:val="22"/>
        </w:rPr>
      </w:pPr>
      <w:bookmarkStart w:id="1" w:name="_heading=h.u2yfrhixvfdk" w:colFirst="0" w:colLast="0"/>
      <w:bookmarkEnd w:id="1"/>
      <w:r>
        <w:rPr>
          <w:color w:val="000000"/>
          <w:sz w:val="22"/>
          <w:szCs w:val="22"/>
        </w:rPr>
        <w:t xml:space="preserve">En esta nueva edición, la compañía introduce </w:t>
      </w:r>
      <w:r>
        <w:rPr>
          <w:b/>
          <w:bCs/>
          <w:color w:val="000000"/>
          <w:sz w:val="22"/>
          <w:szCs w:val="22"/>
        </w:rPr>
        <w:t>mejoras orientadas a aumentar la participación y enriquecer la experiencia del usuario.</w:t>
      </w:r>
      <w:r>
        <w:rPr>
          <w:color w:val="000000"/>
          <w:sz w:val="22"/>
          <w:szCs w:val="22"/>
        </w:rPr>
        <w:t xml:space="preserve"> Entre ellas, destacan herramientas que permiten validar retos de forma más ágil, acceder a desafíos adicionales durante periodos concretos y participar en dinámicas de juego recurrentes. Asimismo, se incorpora un sistema de medallas y perfil para visualizar el progreso, junto a un nuevo modelo de canje para premios de alto valor con fechas específicas de redención.</w:t>
      </w:r>
    </w:p>
    <w:p w14:paraId="4AB5EEE7" w14:textId="412BBAD4" w:rsidR="00DF1475" w:rsidRDefault="00FD60CA">
      <w:pPr>
        <w:spacing w:before="240" w:after="240" w:line="240" w:lineRule="auto"/>
        <w:jc w:val="both"/>
      </w:pPr>
      <w:r>
        <w:rPr>
          <w:i/>
          <w:iCs/>
        </w:rPr>
        <w:t>El Desafío 2026</w:t>
      </w:r>
      <w:r>
        <w:t xml:space="preserve"> </w:t>
      </w:r>
      <w:r>
        <w:rPr>
          <w:b/>
          <w:bCs/>
        </w:rPr>
        <w:t xml:space="preserve">refuerza su papel como plataforma para las marcas colaboradoras, que ya son más de 100. </w:t>
      </w:r>
      <w:r>
        <w:t xml:space="preserve">Los retos pasan a tener una periodicidad mensual, lo que permite trabajar objetivos más amplios y mantener una presencia continuada. El responsable de Marketing e Innovación de Alimerka, Pelayo Collantes, destaca la evolución del proyecto: “Esta nueva edición transforma la interacción de los clientes con la marca mediante mecánicas de juego más flexibles y recompensas de alto valor. Buscamos </w:t>
      </w:r>
      <w:r>
        <w:rPr>
          <w:b/>
          <w:bCs/>
        </w:rPr>
        <w:t>profundizar en la personalización de la experiencia</w:t>
      </w:r>
      <w:r>
        <w:t xml:space="preserve"> y fortalecer el vínculo con nuestros proveedores”.</w:t>
      </w:r>
    </w:p>
    <w:p w14:paraId="409AF7B9" w14:textId="0247B50A" w:rsidR="00DF1475" w:rsidRDefault="00FD60CA">
      <w:pPr>
        <w:spacing w:before="240" w:after="240" w:line="240" w:lineRule="auto"/>
        <w:jc w:val="both"/>
      </w:pPr>
      <w:r>
        <w:t xml:space="preserve">Para reforzar la comunicación, Alimerka implementará un sistema para estar en contacto continuo con cada jugador, </w:t>
      </w:r>
      <w:r w:rsidR="00134F9F">
        <w:t xml:space="preserve">y </w:t>
      </w:r>
      <w:r>
        <w:t>ofrece</w:t>
      </w:r>
      <w:r w:rsidR="00134F9F">
        <w:t>r</w:t>
      </w:r>
      <w:r>
        <w:t xml:space="preserve"> contenidos y retos personalizados conforme a sus intereses y preferencias.</w:t>
      </w:r>
    </w:p>
    <w:p w14:paraId="141E4BF3" w14:textId="77777777" w:rsidR="00DF1475" w:rsidRDefault="00FD60CA">
      <w:pPr>
        <w:spacing w:before="240" w:after="240"/>
        <w:jc w:val="both"/>
        <w:rPr>
          <w:b/>
          <w:bCs/>
        </w:rPr>
      </w:pPr>
      <w:r>
        <w:rPr>
          <w:b/>
          <w:bCs/>
        </w:rPr>
        <w:t>Sobre ALIMERKA</w:t>
      </w:r>
    </w:p>
    <w:p w14:paraId="695477A6" w14:textId="77777777" w:rsidR="00DF1475" w:rsidRDefault="00FD60CA">
      <w:pPr>
        <w:spacing w:before="240" w:after="240"/>
        <w:jc w:val="both"/>
      </w:pPr>
      <w:r>
        <w:rPr>
          <w:i/>
          <w:iCs/>
          <w:sz w:val="18"/>
          <w:szCs w:val="18"/>
        </w:rPr>
        <w:t>Alimerka es una empresa asturiana distribuidora de productos de gran consumo. En la actualidad cuenta con más de 6.000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</w:t>
      </w:r>
    </w:p>
    <w:sectPr w:rsidR="00DF147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4E014" w14:textId="77777777" w:rsidR="00435959" w:rsidRDefault="00435959">
      <w:pPr>
        <w:spacing w:line="240" w:lineRule="auto"/>
      </w:pPr>
      <w:r>
        <w:separator/>
      </w:r>
    </w:p>
  </w:endnote>
  <w:endnote w:type="continuationSeparator" w:id="0">
    <w:p w14:paraId="6B9C1C40" w14:textId="77777777" w:rsidR="00435959" w:rsidRDefault="004359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A3097B-C109-4633-8046-88E740ED0A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E014B15-D99F-4E86-9DFE-0CA4C4392E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68388" w14:textId="77777777" w:rsidR="00DF1475" w:rsidRDefault="00FD60CA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Para más información:</w:t>
    </w:r>
  </w:p>
  <w:p w14:paraId="1A00CA61" w14:textId="28C7ECAD" w:rsidR="00DF1475" w:rsidRDefault="00FD60CA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Marta López Tejerina. Responsable de Comunicación Corporativa. Tfno</w:t>
    </w:r>
    <w:r w:rsidR="00354DD5">
      <w:rPr>
        <w:rFonts w:ascii="Calibri" w:eastAsia="Calibri" w:hAnsi="Calibri" w:cs="Calibri"/>
        <w:sz w:val="20"/>
        <w:szCs w:val="20"/>
      </w:rPr>
      <w:t>.</w:t>
    </w:r>
    <w:r>
      <w:rPr>
        <w:rFonts w:ascii="Calibri" w:eastAsia="Calibri" w:hAnsi="Calibri" w:cs="Calibri"/>
        <w:sz w:val="20"/>
        <w:szCs w:val="20"/>
      </w:rPr>
      <w:t>: 639039838</w:t>
    </w:r>
  </w:p>
  <w:p w14:paraId="2B60BA24" w14:textId="77777777" w:rsidR="00DF1475" w:rsidRDefault="00FD60CA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Marta Margolles Castejón. Comunicación Profesional. Tfno.: 630722410</w:t>
    </w:r>
  </w:p>
  <w:p w14:paraId="38D1B4D2" w14:textId="77777777" w:rsidR="00DF1475" w:rsidRDefault="00DF1475">
    <w:pPr>
      <w:tabs>
        <w:tab w:val="center" w:pos="4252"/>
        <w:tab w:val="right" w:pos="8504"/>
        <w:tab w:val="right" w:pos="8478"/>
      </w:tabs>
      <w:spacing w:line="240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89FAE" w14:textId="77777777" w:rsidR="00435959" w:rsidRDefault="00435959">
      <w:pPr>
        <w:spacing w:line="240" w:lineRule="auto"/>
      </w:pPr>
      <w:r>
        <w:separator/>
      </w:r>
    </w:p>
  </w:footnote>
  <w:footnote w:type="continuationSeparator" w:id="0">
    <w:p w14:paraId="437E6DFC" w14:textId="77777777" w:rsidR="00435959" w:rsidRDefault="004359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E34A1" w14:textId="77777777" w:rsidR="00DF1475" w:rsidRDefault="00FD60CA">
    <w:r>
      <w:rPr>
        <w:noProof/>
      </w:rPr>
      <w:drawing>
        <wp:anchor distT="0" distB="0" distL="0" distR="0" simplePos="0" relativeHeight="251658240" behindDoc="1" locked="0" layoutInCell="1" hidden="0" allowOverlap="1" wp14:anchorId="3E656C27" wp14:editId="53F2F02E">
          <wp:simplePos x="0" y="0"/>
          <wp:positionH relativeFrom="column">
            <wp:posOffset>2213137</wp:posOffset>
          </wp:positionH>
          <wp:positionV relativeFrom="paragraph">
            <wp:posOffset>-342898</wp:posOffset>
          </wp:positionV>
          <wp:extent cx="1304925" cy="940117"/>
          <wp:effectExtent l="0" t="0" r="0" b="0"/>
          <wp:wrapNone/>
          <wp:docPr id="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9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75"/>
    <w:rsid w:val="000D6FF2"/>
    <w:rsid w:val="00134F9F"/>
    <w:rsid w:val="00354DD5"/>
    <w:rsid w:val="003D5146"/>
    <w:rsid w:val="00435959"/>
    <w:rsid w:val="009F2D6E"/>
    <w:rsid w:val="00D93C82"/>
    <w:rsid w:val="00DE7F18"/>
    <w:rsid w:val="00DF1475"/>
    <w:rsid w:val="00FD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0E546"/>
  <w15:docId w15:val="{C4908A02-4D02-4B97-980C-2E962146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E9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7E9F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54DD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4DD5"/>
  </w:style>
  <w:style w:type="paragraph" w:styleId="Piedepgina">
    <w:name w:val="footer"/>
    <w:basedOn w:val="Normal"/>
    <w:link w:val="PiedepginaCar"/>
    <w:uiPriority w:val="99"/>
    <w:unhideWhenUsed/>
    <w:rsid w:val="00354DD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4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4jkAdyYoEbxeB7DU6vDV5e5DKw==">CgMxLjAyDmguZmpqbXQ4a2Rrd2ZiMg5oLnUyeWZyaGl4dmZkazgAciExTmpmMjZ2ZVl1dVYzWWR1SW5MMDc0dXI4RjhEX3VVR1U=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508</Words>
  <Characters>2795</Characters>
  <Application>Microsoft Office Word</Application>
  <DocSecurity>0</DocSecurity>
  <Lines>23</Lines>
  <Paragraphs>6</Paragraphs>
  <ScaleCrop>false</ScaleCrop>
  <Company>Hewlett-Packard Company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 Margolles Castejón</cp:lastModifiedBy>
  <cp:revision>2</cp:revision>
  <dcterms:created xsi:type="dcterms:W3CDTF">2026-03-30T11:16:00Z</dcterms:created>
  <dcterms:modified xsi:type="dcterms:W3CDTF">2026-03-30T11:16:00Z</dcterms:modified>
</cp:coreProperties>
</file>